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4E2" w:rsidRPr="008324E2" w:rsidRDefault="008324E2" w:rsidP="008324E2">
      <w:pPr>
        <w:jc w:val="right"/>
        <w:rPr>
          <w:sz w:val="28"/>
          <w:szCs w:val="28"/>
        </w:rPr>
      </w:pPr>
      <w:r w:rsidRPr="008324E2">
        <w:rPr>
          <w:sz w:val="28"/>
          <w:szCs w:val="28"/>
        </w:rPr>
        <w:t>Утвержден постановлением</w:t>
      </w:r>
    </w:p>
    <w:p w:rsidR="008324E2" w:rsidRPr="008324E2" w:rsidRDefault="008324E2" w:rsidP="008324E2">
      <w:pPr>
        <w:jc w:val="right"/>
        <w:rPr>
          <w:sz w:val="28"/>
          <w:szCs w:val="28"/>
        </w:rPr>
      </w:pPr>
      <w:r w:rsidRPr="008324E2">
        <w:rPr>
          <w:sz w:val="28"/>
          <w:szCs w:val="28"/>
        </w:rPr>
        <w:t>Правительства Ивановской области</w:t>
      </w:r>
    </w:p>
    <w:p w:rsidR="008324E2" w:rsidRPr="008324E2" w:rsidRDefault="008324E2" w:rsidP="008324E2">
      <w:pPr>
        <w:jc w:val="right"/>
        <w:rPr>
          <w:sz w:val="28"/>
          <w:szCs w:val="28"/>
        </w:rPr>
      </w:pPr>
      <w:r w:rsidRPr="008324E2">
        <w:rPr>
          <w:sz w:val="28"/>
          <w:szCs w:val="28"/>
        </w:rPr>
        <w:t xml:space="preserve">от 15.10.2013 № 393-п «Об утверждении </w:t>
      </w:r>
    </w:p>
    <w:p w:rsidR="008324E2" w:rsidRPr="008324E2" w:rsidRDefault="008324E2" w:rsidP="008324E2">
      <w:pPr>
        <w:jc w:val="right"/>
        <w:rPr>
          <w:sz w:val="28"/>
          <w:szCs w:val="28"/>
        </w:rPr>
      </w:pPr>
      <w:r w:rsidRPr="008324E2">
        <w:rPr>
          <w:sz w:val="28"/>
          <w:szCs w:val="28"/>
        </w:rPr>
        <w:t>государственной программы Ивановской</w:t>
      </w:r>
    </w:p>
    <w:p w:rsidR="008324E2" w:rsidRPr="008324E2" w:rsidRDefault="008324E2" w:rsidP="008324E2">
      <w:pPr>
        <w:jc w:val="right"/>
        <w:rPr>
          <w:sz w:val="28"/>
          <w:szCs w:val="28"/>
        </w:rPr>
      </w:pPr>
      <w:r w:rsidRPr="008324E2">
        <w:rPr>
          <w:sz w:val="28"/>
          <w:szCs w:val="28"/>
        </w:rPr>
        <w:t xml:space="preserve">области «Социальная поддержка </w:t>
      </w:r>
    </w:p>
    <w:p w:rsidR="008324E2" w:rsidRPr="008324E2" w:rsidRDefault="008324E2" w:rsidP="008324E2">
      <w:pPr>
        <w:jc w:val="right"/>
        <w:rPr>
          <w:sz w:val="28"/>
          <w:szCs w:val="28"/>
        </w:rPr>
      </w:pPr>
      <w:r w:rsidRPr="008324E2">
        <w:rPr>
          <w:sz w:val="28"/>
          <w:szCs w:val="28"/>
        </w:rPr>
        <w:t>граждан в Ивановской области»</w:t>
      </w:r>
    </w:p>
    <w:p w:rsidR="008324E2" w:rsidRPr="008324E2" w:rsidRDefault="008324E2" w:rsidP="008324E2">
      <w:pPr>
        <w:jc w:val="right"/>
        <w:rPr>
          <w:sz w:val="28"/>
          <w:szCs w:val="28"/>
        </w:rPr>
      </w:pPr>
    </w:p>
    <w:p w:rsidR="008324E2" w:rsidRPr="008324E2" w:rsidRDefault="008324E2" w:rsidP="008324E2">
      <w:pPr>
        <w:jc w:val="center"/>
        <w:rPr>
          <w:sz w:val="28"/>
          <w:szCs w:val="28"/>
        </w:rPr>
      </w:pPr>
    </w:p>
    <w:p w:rsidR="008324E2" w:rsidRPr="008324E2" w:rsidRDefault="008324E2" w:rsidP="008324E2">
      <w:pPr>
        <w:jc w:val="center"/>
        <w:rPr>
          <w:sz w:val="28"/>
          <w:szCs w:val="28"/>
        </w:rPr>
      </w:pPr>
      <w:r w:rsidRPr="008324E2">
        <w:rPr>
          <w:sz w:val="28"/>
          <w:szCs w:val="28"/>
        </w:rPr>
        <w:t>ПОРЯДОК</w:t>
      </w:r>
    </w:p>
    <w:p w:rsidR="008324E2" w:rsidRPr="008324E2" w:rsidRDefault="008324E2" w:rsidP="008324E2">
      <w:pPr>
        <w:jc w:val="center"/>
        <w:rPr>
          <w:sz w:val="28"/>
          <w:szCs w:val="28"/>
        </w:rPr>
      </w:pPr>
      <w:r w:rsidRPr="008324E2">
        <w:rPr>
          <w:sz w:val="28"/>
          <w:szCs w:val="28"/>
        </w:rPr>
        <w:t>формирования, предоставления и распределения субсидий</w:t>
      </w:r>
    </w:p>
    <w:p w:rsidR="008324E2" w:rsidRPr="008324E2" w:rsidRDefault="008324E2" w:rsidP="008324E2">
      <w:pPr>
        <w:jc w:val="center"/>
        <w:rPr>
          <w:sz w:val="28"/>
          <w:szCs w:val="28"/>
        </w:rPr>
      </w:pPr>
      <w:r w:rsidRPr="008324E2">
        <w:rPr>
          <w:sz w:val="28"/>
          <w:szCs w:val="28"/>
        </w:rPr>
        <w:t>из областного бюджета бюджетам муниципальных районов</w:t>
      </w:r>
    </w:p>
    <w:p w:rsidR="008324E2" w:rsidRPr="008324E2" w:rsidRDefault="008324E2" w:rsidP="008324E2">
      <w:pPr>
        <w:jc w:val="center"/>
        <w:rPr>
          <w:sz w:val="28"/>
          <w:szCs w:val="28"/>
        </w:rPr>
      </w:pPr>
      <w:r w:rsidRPr="008324E2">
        <w:rPr>
          <w:sz w:val="28"/>
          <w:szCs w:val="28"/>
        </w:rPr>
        <w:t xml:space="preserve">и городских округов Ивановской области на </w:t>
      </w:r>
      <w:proofErr w:type="spellStart"/>
      <w:r w:rsidRPr="008324E2">
        <w:rPr>
          <w:sz w:val="28"/>
          <w:szCs w:val="28"/>
        </w:rPr>
        <w:t>софинансирование</w:t>
      </w:r>
      <w:proofErr w:type="spellEnd"/>
    </w:p>
    <w:p w:rsidR="008324E2" w:rsidRPr="008324E2" w:rsidRDefault="008324E2" w:rsidP="008324E2">
      <w:pPr>
        <w:jc w:val="center"/>
        <w:rPr>
          <w:sz w:val="28"/>
          <w:szCs w:val="28"/>
        </w:rPr>
      </w:pPr>
      <w:r w:rsidRPr="008324E2">
        <w:rPr>
          <w:sz w:val="28"/>
          <w:szCs w:val="28"/>
        </w:rPr>
        <w:t>расходов по организации отдыха детей в каникулярное время</w:t>
      </w:r>
    </w:p>
    <w:p w:rsidR="008324E2" w:rsidRPr="008324E2" w:rsidRDefault="008324E2" w:rsidP="008324E2">
      <w:pPr>
        <w:jc w:val="center"/>
        <w:rPr>
          <w:sz w:val="28"/>
          <w:szCs w:val="28"/>
        </w:rPr>
      </w:pPr>
      <w:r w:rsidRPr="008324E2">
        <w:rPr>
          <w:sz w:val="28"/>
          <w:szCs w:val="28"/>
        </w:rPr>
        <w:t>в части организации двухразового питания</w:t>
      </w:r>
    </w:p>
    <w:p w:rsidR="008324E2" w:rsidRPr="008324E2" w:rsidRDefault="008324E2" w:rsidP="008324E2">
      <w:pPr>
        <w:jc w:val="center"/>
        <w:rPr>
          <w:sz w:val="28"/>
          <w:szCs w:val="28"/>
        </w:rPr>
      </w:pPr>
      <w:r w:rsidRPr="008324E2">
        <w:rPr>
          <w:sz w:val="28"/>
          <w:szCs w:val="28"/>
        </w:rPr>
        <w:t>в лагерях дневного пребывания</w:t>
      </w:r>
    </w:p>
    <w:p w:rsidR="008324E2" w:rsidRPr="008324E2" w:rsidRDefault="008324E2" w:rsidP="008324E2">
      <w:pPr>
        <w:jc w:val="right"/>
        <w:rPr>
          <w:sz w:val="28"/>
          <w:szCs w:val="28"/>
        </w:rPr>
      </w:pPr>
    </w:p>
    <w:p w:rsidR="008324E2" w:rsidRPr="008324E2" w:rsidRDefault="008324E2" w:rsidP="008324E2">
      <w:pPr>
        <w:jc w:val="right"/>
        <w:rPr>
          <w:sz w:val="28"/>
          <w:szCs w:val="28"/>
        </w:rPr>
      </w:pP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 xml:space="preserve">1. Субсидии бюджетам муниципальных районов и городских округов Ивановской области предоставляются из областного бюджета в целях </w:t>
      </w:r>
      <w:proofErr w:type="spellStart"/>
      <w:r w:rsidRPr="008324E2">
        <w:rPr>
          <w:sz w:val="28"/>
          <w:szCs w:val="28"/>
        </w:rPr>
        <w:t>софинансирования</w:t>
      </w:r>
      <w:proofErr w:type="spellEnd"/>
      <w:r w:rsidRPr="008324E2">
        <w:rPr>
          <w:sz w:val="28"/>
          <w:szCs w:val="28"/>
        </w:rPr>
        <w:t xml:space="preserve"> расходов бюджетов муниципальных районов и городских округов Ивановской области, возникающих в связи с исполнением полномочий по организации отдыха детей в каникулярное время в части организации двухразового питания в лагерях дневного пребывания (далее - субсидии или субсидия).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2. Субсидии бюджетам муниципальных районов и городских округов Ивановской области предоставляются за счет средств областного бюджета и расходуются на организацию двухразового питания в лагерях дневного пребывания, в том числе на оплату:</w:t>
      </w:r>
    </w:p>
    <w:p w:rsidR="008324E2" w:rsidRPr="008324E2" w:rsidRDefault="008324E2" w:rsidP="008324E2">
      <w:pPr>
        <w:jc w:val="both"/>
        <w:rPr>
          <w:sz w:val="28"/>
          <w:szCs w:val="28"/>
        </w:rPr>
      </w:pPr>
      <w:r w:rsidRPr="008324E2">
        <w:rPr>
          <w:sz w:val="28"/>
          <w:szCs w:val="28"/>
        </w:rPr>
        <w:t>стоимости набора продуктов питания для детей;</w:t>
      </w:r>
    </w:p>
    <w:p w:rsidR="008324E2" w:rsidRPr="008324E2" w:rsidRDefault="008324E2" w:rsidP="008324E2">
      <w:pPr>
        <w:jc w:val="both"/>
        <w:rPr>
          <w:sz w:val="28"/>
          <w:szCs w:val="28"/>
        </w:rPr>
      </w:pPr>
      <w:r w:rsidRPr="008324E2">
        <w:rPr>
          <w:sz w:val="28"/>
          <w:szCs w:val="28"/>
        </w:rPr>
        <w:t>расходов на приготовление пищи и ее подвоз.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3. Критерием отбора муниципальных районов и городских округов Ивановской области для предоставления субсидий является наличие муниципального нормативного правового акта, определяющего расходные обязательства муниципального района и городского округа Ивановской области по организации отдыха детей в каникулярное время.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4. Объем субсидий, предоставляемых бюджетам муниципальных районов и городских округов Ивановской области, определяется исходя из:</w:t>
      </w:r>
    </w:p>
    <w:p w:rsidR="008324E2" w:rsidRPr="008324E2" w:rsidRDefault="008324E2" w:rsidP="00F315AA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количества мест в организуемых лагерях дневного пребывания;</w:t>
      </w:r>
    </w:p>
    <w:p w:rsidR="008324E2" w:rsidRPr="008324E2" w:rsidRDefault="008324E2" w:rsidP="00F315AA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установленной продолжительности смены в лагерях дневного пребывания - 21 день;</w:t>
      </w:r>
    </w:p>
    <w:p w:rsidR="008324E2" w:rsidRPr="008324E2" w:rsidRDefault="008324E2" w:rsidP="00F315AA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8324E2">
        <w:rPr>
          <w:sz w:val="28"/>
          <w:szCs w:val="28"/>
        </w:rPr>
        <w:t>установленной Правительством Ивановской области стоимости двухразового питания в день в лагерях дневного пребывания.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Объем субсидий, предоставляемых бюджетам муниципальных районов и городских округов Ивановской области, определяется по формуле:</w:t>
      </w:r>
    </w:p>
    <w:p w:rsidR="008324E2" w:rsidRPr="008324E2" w:rsidRDefault="008324E2" w:rsidP="008324E2">
      <w:pPr>
        <w:jc w:val="both"/>
        <w:rPr>
          <w:sz w:val="28"/>
          <w:szCs w:val="28"/>
        </w:rPr>
      </w:pP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proofErr w:type="spellStart"/>
      <w:r w:rsidRPr="008324E2">
        <w:rPr>
          <w:sz w:val="28"/>
          <w:szCs w:val="28"/>
        </w:rPr>
        <w:t>Субi</w:t>
      </w:r>
      <w:proofErr w:type="spellEnd"/>
      <w:r w:rsidRPr="008324E2">
        <w:rPr>
          <w:sz w:val="28"/>
          <w:szCs w:val="28"/>
        </w:rPr>
        <w:t xml:space="preserve"> = П x </w:t>
      </w:r>
      <w:proofErr w:type="gramStart"/>
      <w:r w:rsidRPr="008324E2">
        <w:rPr>
          <w:sz w:val="28"/>
          <w:szCs w:val="28"/>
        </w:rPr>
        <w:t>С</w:t>
      </w:r>
      <w:proofErr w:type="gramEnd"/>
      <w:r w:rsidRPr="008324E2">
        <w:rPr>
          <w:sz w:val="28"/>
          <w:szCs w:val="28"/>
        </w:rPr>
        <w:t xml:space="preserve"> x </w:t>
      </w:r>
      <w:proofErr w:type="spellStart"/>
      <w:r w:rsidRPr="008324E2">
        <w:rPr>
          <w:sz w:val="28"/>
          <w:szCs w:val="28"/>
        </w:rPr>
        <w:t>Дi</w:t>
      </w:r>
      <w:proofErr w:type="spellEnd"/>
      <w:r w:rsidRPr="008324E2">
        <w:rPr>
          <w:sz w:val="28"/>
          <w:szCs w:val="28"/>
        </w:rPr>
        <w:t>,</w:t>
      </w:r>
    </w:p>
    <w:p w:rsidR="008324E2" w:rsidRPr="008324E2" w:rsidRDefault="008324E2" w:rsidP="008324E2">
      <w:pPr>
        <w:jc w:val="both"/>
        <w:rPr>
          <w:sz w:val="28"/>
          <w:szCs w:val="28"/>
        </w:rPr>
      </w:pP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lastRenderedPageBreak/>
        <w:t>где: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proofErr w:type="spellStart"/>
      <w:r w:rsidRPr="008324E2">
        <w:rPr>
          <w:sz w:val="28"/>
          <w:szCs w:val="28"/>
        </w:rPr>
        <w:t>Субi</w:t>
      </w:r>
      <w:proofErr w:type="spellEnd"/>
      <w:r w:rsidRPr="008324E2">
        <w:rPr>
          <w:sz w:val="28"/>
          <w:szCs w:val="28"/>
        </w:rPr>
        <w:t xml:space="preserve"> - субсидия бюджету i-</w:t>
      </w:r>
      <w:proofErr w:type="spellStart"/>
      <w:r w:rsidRPr="008324E2">
        <w:rPr>
          <w:sz w:val="28"/>
          <w:szCs w:val="28"/>
        </w:rPr>
        <w:t>го</w:t>
      </w:r>
      <w:proofErr w:type="spellEnd"/>
      <w:r w:rsidRPr="008324E2">
        <w:rPr>
          <w:sz w:val="28"/>
          <w:szCs w:val="28"/>
        </w:rPr>
        <w:t xml:space="preserve"> муниципального района и городского округа Ивановской области в целях </w:t>
      </w:r>
      <w:proofErr w:type="spellStart"/>
      <w:r w:rsidRPr="008324E2">
        <w:rPr>
          <w:sz w:val="28"/>
          <w:szCs w:val="28"/>
        </w:rPr>
        <w:t>софинансирования</w:t>
      </w:r>
      <w:proofErr w:type="spellEnd"/>
      <w:r w:rsidRPr="008324E2">
        <w:rPr>
          <w:sz w:val="28"/>
          <w:szCs w:val="28"/>
        </w:rPr>
        <w:t xml:space="preserve"> расходов бюджетов муниципальных районов и городских округов Ивановской области, возникающих в связи с исполнением полномочий по организации отдыха детей в каникулярное время в части организации двухразового питания в лагерях дневного пребывания;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П - установленная Правительством Ивановской области стоимость двухразового питания в день в лагерях дневного пребывания;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С - установленная продолжительность смены в лагерях дневного пребывания - 21 день;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proofErr w:type="spellStart"/>
      <w:r w:rsidRPr="008324E2">
        <w:rPr>
          <w:sz w:val="28"/>
          <w:szCs w:val="28"/>
        </w:rPr>
        <w:t>Дi</w:t>
      </w:r>
      <w:proofErr w:type="spellEnd"/>
      <w:r w:rsidRPr="008324E2">
        <w:rPr>
          <w:sz w:val="28"/>
          <w:szCs w:val="28"/>
        </w:rPr>
        <w:t xml:space="preserve"> - количество мест в организуемых лагерях дневного пребывания в i-м муниципальном районе и городском округе Ивановской области.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5. Условия предоставления субсидий: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 xml:space="preserve">а) наличие муниципальных правовых актов, утверждающих перечень мероприятий, в целях </w:t>
      </w:r>
      <w:proofErr w:type="spellStart"/>
      <w:r w:rsidRPr="008324E2">
        <w:rPr>
          <w:sz w:val="28"/>
          <w:szCs w:val="28"/>
        </w:rPr>
        <w:t>софинансирования</w:t>
      </w:r>
      <w:proofErr w:type="spellEnd"/>
      <w:r w:rsidRPr="008324E2">
        <w:rPr>
          <w:sz w:val="28"/>
          <w:szCs w:val="28"/>
        </w:rPr>
        <w:t xml:space="preserve"> которых предоставляются субсидии, в соответствии с требованиями нормативных правовых актов Ивановской области, регулирующих правоотношения, связанные с предоставлением соответствующих субсидий из областного бюджета, и сроки их реализации;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 xml:space="preserve">б) наличие в бюджете муниципального района и городского округа Ивановской области (сводной бюджетной росписи местного бюджета) бюджетных ассигнований на исполнение расходного обязательства муниципального района и городского округа Ивановской области, в целях </w:t>
      </w:r>
      <w:proofErr w:type="spellStart"/>
      <w:r w:rsidRPr="008324E2">
        <w:rPr>
          <w:sz w:val="28"/>
          <w:szCs w:val="28"/>
        </w:rPr>
        <w:t>софинансирования</w:t>
      </w:r>
      <w:proofErr w:type="spellEnd"/>
      <w:r w:rsidRPr="008324E2">
        <w:rPr>
          <w:sz w:val="28"/>
          <w:szCs w:val="28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Доля расходов областного бюджета в финансовом обеспечении соответствующих расходных обязательств не должна превышать 95%, а для высокодотационных муниципальных районов и городских округов Ивановской области - 99%.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Высокодотационными считаются муниципальные районы и городские округа Ивановской области,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течение двух из трех последних отчетных финансовых лет составляла свыше 50% собственных доходов местных бюджетов (перечень муниципальных районов и городских округов Ивановской области,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течение двух из трех последних отчетных финансовых лет составляла свыше 50% собственных доходов местных бюджетов, ежегодно утверждается Департаментом финансов Ивановской области не позднее 15 ноября текущего финансового года в соответствии со статьей 136 Бюджетного кодекса Российской Федерации);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 xml:space="preserve">в) заключение соглашения в соответствии с пунктами 7 и 7.1 Правил формирования, предоставления и распределения субсидий из областного бюджета бюджетам муниципальных образований Ивановской области, утвержденных постановлением Правительства Ивановской области от 23.03.2016 N 65-п "О </w:t>
      </w:r>
      <w:r w:rsidRPr="008324E2">
        <w:rPr>
          <w:sz w:val="28"/>
          <w:szCs w:val="28"/>
        </w:rPr>
        <w:lastRenderedPageBreak/>
        <w:t>формировании, предоставлении и распределении субсидий из областного бюджета бюджетам муниципальных образований Ивановской области" (далее - Правила).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6. Распределение субсидий бюджетам муниципальных районов и городских округов Ивановской области утверждается законом Ивановской области об областном бюджете на очередной финансовый год и плановый период.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7. Оценка эффективности использования субсидии муниципальными районами и городскими округами Ивановской области осуществляется Департаментом социальной защиты населения Ивановской области на основании сравнения планируемого и фактически достигнутого значения результата использования субсидии - "количество детей, которым предоставляется двухразовое питание в лагерях дневного пребывания в каникулярное время".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8. Субсидии бюджетам муниципальных районов и городских округов Ивановской области предоставляются в пределах лимитов бюджетных обязательств, утвержденных в установленном бюджетным законодательством Российской Федерации порядке Департаменту социальной защиты населения Ивановской области.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9. Субсидии предоставляются на основании соглашений, заключаемых между Департаментом социальной защиты населения Ивановской области и органами местного самоуправления муниципальных районов и городских округов Ивановской области.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Соглашение должно содержать: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а) размер предоставляемой субсидии, порядок, условия, сроки и график ее перечисления бюджету муниципального района и городского округа Ивановской области, а также объем бюджетных ассигнований бюджета муниципального района и городского округа Ивановской области на исполнение соответствующих расходных обязательств;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б) значения результатов использования субсидии;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в) обязательства муниципального района и городского округа Ивановской области по достижению результатов использования субсидии;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 xml:space="preserve">г) обязательства муниципального района и городского округа Ивановской области по согласованию с Департаментом социальной защиты населения Ивановской области муниципальных программ, </w:t>
      </w:r>
      <w:proofErr w:type="spellStart"/>
      <w:r w:rsidRPr="008324E2">
        <w:rPr>
          <w:sz w:val="28"/>
          <w:szCs w:val="28"/>
        </w:rPr>
        <w:t>софинансируемых</w:t>
      </w:r>
      <w:proofErr w:type="spellEnd"/>
      <w:r w:rsidRPr="008324E2">
        <w:rPr>
          <w:sz w:val="28"/>
          <w:szCs w:val="28"/>
        </w:rPr>
        <w:t xml:space="preserve"> за счет средств областного бюджета, и внесение в них изменений, которые влекут изменения объемов финансирования и (или) значения показателей результативности муниципальных программ и (или) изменение состава мероприятий указанных программ, на которые предоставляются субсидии;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 xml:space="preserve">д) реквизиты муниципального правового акта, устанавливающего расходное обязательство, в целях </w:t>
      </w:r>
      <w:proofErr w:type="spellStart"/>
      <w:r w:rsidRPr="008324E2">
        <w:rPr>
          <w:sz w:val="28"/>
          <w:szCs w:val="28"/>
        </w:rPr>
        <w:t>софинансирования</w:t>
      </w:r>
      <w:proofErr w:type="spellEnd"/>
      <w:r w:rsidRPr="008324E2">
        <w:rPr>
          <w:sz w:val="28"/>
          <w:szCs w:val="28"/>
        </w:rPr>
        <w:t xml:space="preserve"> которого предоставляется субсидия;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 xml:space="preserve">е) сроки и порядок представления отчетности об осуществлении расходов местного бюджета, в целях </w:t>
      </w:r>
      <w:proofErr w:type="spellStart"/>
      <w:r w:rsidRPr="008324E2">
        <w:rPr>
          <w:sz w:val="28"/>
          <w:szCs w:val="28"/>
        </w:rPr>
        <w:t>софинансирования</w:t>
      </w:r>
      <w:proofErr w:type="spellEnd"/>
      <w:r w:rsidRPr="008324E2">
        <w:rPr>
          <w:sz w:val="28"/>
          <w:szCs w:val="28"/>
        </w:rPr>
        <w:t xml:space="preserve"> которых предоставляется субсидия, а также о достижении значений результатов использования субсидии;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ж) порядок осуществления контроля за выполнением муниципальными районами и городскими округами Ивановской области обязательств, предусмотренных соглашением;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lastRenderedPageBreak/>
        <w:t>з) обязательства муниципального района и городского округа Ивановской области по возврату средств в областной бюджет в соответствии с пунктом 12 Правил;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и) ответственность сторон за нарушение условий соглашения;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к) условие о вступлении в силу соглашения;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 xml:space="preserve">л) уровень </w:t>
      </w:r>
      <w:proofErr w:type="spellStart"/>
      <w:r w:rsidRPr="008324E2">
        <w:rPr>
          <w:sz w:val="28"/>
          <w:szCs w:val="28"/>
        </w:rPr>
        <w:t>софинансирования</w:t>
      </w:r>
      <w:proofErr w:type="spellEnd"/>
      <w:r w:rsidRPr="008324E2">
        <w:rPr>
          <w:sz w:val="28"/>
          <w:szCs w:val="28"/>
        </w:rPr>
        <w:t xml:space="preserve">, выраженный в процентах от объема бюджетных ассигнований на исполнение расходного обязательства муниципального района и городского округа Ивановской области, предусмотренных в бюджете муниципального района и городского округа Ивановской области, в целях </w:t>
      </w:r>
      <w:proofErr w:type="spellStart"/>
      <w:r w:rsidRPr="008324E2">
        <w:rPr>
          <w:sz w:val="28"/>
          <w:szCs w:val="28"/>
        </w:rPr>
        <w:t>софинансирования</w:t>
      </w:r>
      <w:proofErr w:type="spellEnd"/>
      <w:r w:rsidRPr="008324E2">
        <w:rPr>
          <w:sz w:val="28"/>
          <w:szCs w:val="28"/>
        </w:rPr>
        <w:t xml:space="preserve"> которого предоставляется субсидия, установленный с учетом подпункта "б" пункта 5 Правил (при внесении изменений в соглашение уровень </w:t>
      </w:r>
      <w:proofErr w:type="spellStart"/>
      <w:r w:rsidRPr="008324E2">
        <w:rPr>
          <w:sz w:val="28"/>
          <w:szCs w:val="28"/>
        </w:rPr>
        <w:t>софинансирования</w:t>
      </w:r>
      <w:proofErr w:type="spellEnd"/>
      <w:r w:rsidRPr="008324E2">
        <w:rPr>
          <w:sz w:val="28"/>
          <w:szCs w:val="28"/>
        </w:rPr>
        <w:t xml:space="preserve"> расходного обязательства муниципального района и городского округа Ивановской области из областного бюджета остается неизменным).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 xml:space="preserve">В случае если соглашение предусматривает предоставление субсидии в течение части срока реализации мероприятий, в целях </w:t>
      </w:r>
      <w:proofErr w:type="spellStart"/>
      <w:r w:rsidRPr="008324E2">
        <w:rPr>
          <w:sz w:val="28"/>
          <w:szCs w:val="28"/>
        </w:rPr>
        <w:t>софинансирования</w:t>
      </w:r>
      <w:proofErr w:type="spellEnd"/>
      <w:r w:rsidRPr="008324E2">
        <w:rPr>
          <w:sz w:val="28"/>
          <w:szCs w:val="28"/>
        </w:rPr>
        <w:t xml:space="preserve"> которых предоставляются субсидии, такое соглашение должно содержать сведения об объемах бюджетных ассигнований бюджета муниципального района и городского округа Ивановской области на исполнение соответствующих расходных обязательств и условия, предусмотренные подпунктами "б" - "к" пункта 9 настоящего Порядка, установленные на весь срок реализации соответствующих мероприятий, и предусматривать ответственность за неисполнение (ненадлежащее исполнение) предусмотренных таким соглашением обязательств.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Соглашение заключается до 15 марта текущего финансового года или в течение 60 дней после вступления в силу закона Ивановской области о внесении изменений в закон Ивановской области об областном бюджете на текущий финансовый год и плановый период, предусматривающего предоставление субсидий.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10. Типовая форма соглашения утверждается Департаментом финансов Ивановской области. Соглашение заключается в соответствии с указанной типовой формой.</w:t>
      </w:r>
    </w:p>
    <w:p w:rsidR="008324E2" w:rsidRPr="008324E2" w:rsidRDefault="008324E2" w:rsidP="008324E2">
      <w:pPr>
        <w:jc w:val="both"/>
        <w:rPr>
          <w:sz w:val="28"/>
          <w:szCs w:val="28"/>
        </w:rPr>
      </w:pPr>
      <w:r w:rsidRPr="008324E2">
        <w:rPr>
          <w:sz w:val="28"/>
          <w:szCs w:val="28"/>
        </w:rPr>
        <w:t>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программ Ивановской области, а также в случае сокращения размера субсидии.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11. Перечисление субсидии из областного бюджета в бюджет муниципального района и городского округа Ивановской области осуществляется на счет Управления Федерального казначейства по Ивановской области (далее - УФК по Ивановской области), открытый УФК по Ивановской области в учреждении Центрального банка Российской Федерации для учета операций со средствами бюджета муниципального образования - 40204 "Средства местных бюджетов", в пределах суммы, необходимой для оплаты денежных обязательств, в порядке, установленном Федеральным казначейством.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lastRenderedPageBreak/>
        <w:t>12. В случае если муниципальным районом и городским округом Ивановской области по состоянию на 31 декабря года предоставления субсидии допущены нарушения обязательств, предусмотренных соглашением в соответствии с подпунктом "б.1" пункта 7 Правил,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района и городского округа Ивановской области в областной бюджет в срок до 1 мая года, следующего за годом предоставления субсидии, рассчитывается в соответствии с пунктами 12 - 14 Правил.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 xml:space="preserve">13. Расчет объема средств, подлежащих возврату из бюджета муниципального района и городского округа Ивановской области в областной бюджет, в случае предоставления консолидированной субсидии осуществляется отдельно для каждого мероприятия, в отношении которого допущены нарушения обязательств, предусмотренных соглашением в соответствии с подпунктами "б.1" и "д" пункта 7 Правил, с учетом применения результатов использования консолидированной субсидии, предусмотренных для такого мероприятия. 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Общий объем средств, подлежащих возврату, определяется как сумма объемов средств, подлежащих возврату, для каждого из мероприятий в соответствии с пунктом 12 Правил, в отношении которых были допущены нарушения.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 xml:space="preserve">Объем бюджетных ассигнований бюджета муниципального района и городского округа Ивановской области на финансовое обеспечение расходного обязательства, в целях </w:t>
      </w:r>
      <w:proofErr w:type="spellStart"/>
      <w:r w:rsidRPr="008324E2">
        <w:rPr>
          <w:sz w:val="28"/>
          <w:szCs w:val="28"/>
        </w:rPr>
        <w:t>софинансирования</w:t>
      </w:r>
      <w:proofErr w:type="spellEnd"/>
      <w:r w:rsidRPr="008324E2">
        <w:rPr>
          <w:sz w:val="28"/>
          <w:szCs w:val="28"/>
        </w:rPr>
        <w:t xml:space="preserve"> которого предоставляется субсидия, утверждается решением представительного органа местного самоуправления муниципального района и городского округа Ивановской области о бюджете (сводной бюджетной росписью местного бюджета), исходя из необходимости достижения установленных соглашением значений результата использования субсидии.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14. Органы местного самоуправления муниципальных районов и городских округов Ивановской области представляют в Департамент социальной защиты населения Ивановской области отчеты об исполнении условий предоставления и расходования субсидий, о достижении результата использования субсидий по формам, установленным Департаментом социальной защиты населения Ивановской области, ежегодно, в срок до 25 августа и до полного использования средств субсидий.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15. Ответственность за достоверность предоставляемой информации возлагается на органы местного самоуправления муниципальных районов и городских округов Ивановской области.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16. Основанием для освобождения муниципальных районов и городских округов Ивановской области от применения мер ответственности, предусмотренных пунктом 12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lastRenderedPageBreak/>
        <w:t>17. В случае нарушения сроков, установленных абзацем восьмым пункта 8 Правил, Департамент финансов Ивановской области направляет Губернатору Ивановской области информацию о допущенных нарушениях.</w:t>
      </w:r>
    </w:p>
    <w:p w:rsidR="008324E2" w:rsidRPr="008324E2" w:rsidRDefault="008324E2" w:rsidP="008324E2">
      <w:pPr>
        <w:ind w:firstLine="708"/>
        <w:jc w:val="both"/>
        <w:rPr>
          <w:sz w:val="28"/>
          <w:szCs w:val="28"/>
        </w:rPr>
      </w:pPr>
      <w:r w:rsidRPr="008324E2">
        <w:rPr>
          <w:sz w:val="28"/>
          <w:szCs w:val="28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субсидии соответствующему муниципальному району и городскому округу Ивановской области.</w:t>
      </w:r>
    </w:p>
    <w:p w:rsidR="003179C0" w:rsidRPr="008324E2" w:rsidRDefault="008324E2" w:rsidP="008324E2">
      <w:pPr>
        <w:ind w:firstLine="708"/>
        <w:jc w:val="both"/>
        <w:rPr>
          <w:sz w:val="28"/>
          <w:szCs w:val="28"/>
          <w:highlight w:val="yellow"/>
        </w:rPr>
      </w:pPr>
      <w:r w:rsidRPr="008324E2">
        <w:rPr>
          <w:sz w:val="28"/>
          <w:szCs w:val="28"/>
        </w:rPr>
        <w:t>18. Контроль за соблюдением органами местного самоуправления муниципальных районов и городских округов Ивановской области целей и условий предоставления субсидий осуществляется Департаментом социальной защиты населения Ивановской области и органами государственного финансового контроля Ивановской области.</w:t>
      </w:r>
    </w:p>
    <w:sectPr w:rsidR="003179C0" w:rsidRPr="008324E2" w:rsidSect="00F315AA">
      <w:pgSz w:w="11906" w:h="16838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67284A"/>
    <w:multiLevelType w:val="hybridMultilevel"/>
    <w:tmpl w:val="81A87C06"/>
    <w:lvl w:ilvl="0" w:tplc="552255B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8A939B3"/>
    <w:multiLevelType w:val="hybridMultilevel"/>
    <w:tmpl w:val="EF4CDE14"/>
    <w:lvl w:ilvl="0" w:tplc="0B844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03D"/>
    <w:rsid w:val="00027381"/>
    <w:rsid w:val="0003077E"/>
    <w:rsid w:val="000D4040"/>
    <w:rsid w:val="000F1D85"/>
    <w:rsid w:val="000F2F72"/>
    <w:rsid w:val="00111FF3"/>
    <w:rsid w:val="00123E62"/>
    <w:rsid w:val="00123F51"/>
    <w:rsid w:val="0012619E"/>
    <w:rsid w:val="00131779"/>
    <w:rsid w:val="00145CAB"/>
    <w:rsid w:val="001973C3"/>
    <w:rsid w:val="001B345C"/>
    <w:rsid w:val="001D514F"/>
    <w:rsid w:val="001D607C"/>
    <w:rsid w:val="001E0123"/>
    <w:rsid w:val="00224157"/>
    <w:rsid w:val="00234320"/>
    <w:rsid w:val="00251C99"/>
    <w:rsid w:val="00280BD2"/>
    <w:rsid w:val="002832A8"/>
    <w:rsid w:val="00292A22"/>
    <w:rsid w:val="00297CAC"/>
    <w:rsid w:val="002A6965"/>
    <w:rsid w:val="002C5356"/>
    <w:rsid w:val="002D384F"/>
    <w:rsid w:val="002E2DCF"/>
    <w:rsid w:val="002F7F15"/>
    <w:rsid w:val="002F7F59"/>
    <w:rsid w:val="00307B28"/>
    <w:rsid w:val="003138F3"/>
    <w:rsid w:val="00313E87"/>
    <w:rsid w:val="003179C0"/>
    <w:rsid w:val="003218A4"/>
    <w:rsid w:val="003510C1"/>
    <w:rsid w:val="003562AD"/>
    <w:rsid w:val="003611DB"/>
    <w:rsid w:val="00362919"/>
    <w:rsid w:val="00373FA7"/>
    <w:rsid w:val="00377A5C"/>
    <w:rsid w:val="00382581"/>
    <w:rsid w:val="00384758"/>
    <w:rsid w:val="003858EF"/>
    <w:rsid w:val="003A1343"/>
    <w:rsid w:val="003B102D"/>
    <w:rsid w:val="003B7B3A"/>
    <w:rsid w:val="003F18FC"/>
    <w:rsid w:val="003F71D7"/>
    <w:rsid w:val="00416B4C"/>
    <w:rsid w:val="00421458"/>
    <w:rsid w:val="00433F82"/>
    <w:rsid w:val="00437D5D"/>
    <w:rsid w:val="00447876"/>
    <w:rsid w:val="00450221"/>
    <w:rsid w:val="0046250B"/>
    <w:rsid w:val="004A16C4"/>
    <w:rsid w:val="004B7E70"/>
    <w:rsid w:val="004C545D"/>
    <w:rsid w:val="004E32F3"/>
    <w:rsid w:val="00516820"/>
    <w:rsid w:val="00530028"/>
    <w:rsid w:val="00533966"/>
    <w:rsid w:val="00552FD3"/>
    <w:rsid w:val="00555AAA"/>
    <w:rsid w:val="00571DD8"/>
    <w:rsid w:val="00597CFB"/>
    <w:rsid w:val="005B13E4"/>
    <w:rsid w:val="005C3CA5"/>
    <w:rsid w:val="005E1FB1"/>
    <w:rsid w:val="005E788D"/>
    <w:rsid w:val="005E7F79"/>
    <w:rsid w:val="005F02EA"/>
    <w:rsid w:val="005F44D2"/>
    <w:rsid w:val="006029E1"/>
    <w:rsid w:val="00610520"/>
    <w:rsid w:val="006150B0"/>
    <w:rsid w:val="006317F3"/>
    <w:rsid w:val="00646CE7"/>
    <w:rsid w:val="0065429E"/>
    <w:rsid w:val="00685639"/>
    <w:rsid w:val="006B0577"/>
    <w:rsid w:val="006B5005"/>
    <w:rsid w:val="006D14CB"/>
    <w:rsid w:val="006F187B"/>
    <w:rsid w:val="00703DB5"/>
    <w:rsid w:val="00712326"/>
    <w:rsid w:val="00712F6F"/>
    <w:rsid w:val="00766284"/>
    <w:rsid w:val="00772F0D"/>
    <w:rsid w:val="007755A6"/>
    <w:rsid w:val="00782248"/>
    <w:rsid w:val="007A1695"/>
    <w:rsid w:val="007B353A"/>
    <w:rsid w:val="007B54C1"/>
    <w:rsid w:val="007D1F7E"/>
    <w:rsid w:val="007F0CF9"/>
    <w:rsid w:val="0080576C"/>
    <w:rsid w:val="00822596"/>
    <w:rsid w:val="0083119A"/>
    <w:rsid w:val="008324E2"/>
    <w:rsid w:val="00861F7E"/>
    <w:rsid w:val="0089203D"/>
    <w:rsid w:val="00896655"/>
    <w:rsid w:val="008B1716"/>
    <w:rsid w:val="008C497E"/>
    <w:rsid w:val="008E38D6"/>
    <w:rsid w:val="008E43CC"/>
    <w:rsid w:val="008F4F14"/>
    <w:rsid w:val="009104F4"/>
    <w:rsid w:val="009216EB"/>
    <w:rsid w:val="00926B56"/>
    <w:rsid w:val="00990BC1"/>
    <w:rsid w:val="00992688"/>
    <w:rsid w:val="009966DF"/>
    <w:rsid w:val="009A4D64"/>
    <w:rsid w:val="009B796B"/>
    <w:rsid w:val="009C48DD"/>
    <w:rsid w:val="00A16708"/>
    <w:rsid w:val="00A20B8B"/>
    <w:rsid w:val="00A3077C"/>
    <w:rsid w:val="00A33B40"/>
    <w:rsid w:val="00A36AB8"/>
    <w:rsid w:val="00A36F4A"/>
    <w:rsid w:val="00A5258C"/>
    <w:rsid w:val="00A579E4"/>
    <w:rsid w:val="00A60BCD"/>
    <w:rsid w:val="00A6383B"/>
    <w:rsid w:val="00A76C6F"/>
    <w:rsid w:val="00A81B8A"/>
    <w:rsid w:val="00AC5786"/>
    <w:rsid w:val="00AF44D6"/>
    <w:rsid w:val="00AF732D"/>
    <w:rsid w:val="00B03030"/>
    <w:rsid w:val="00B14713"/>
    <w:rsid w:val="00B336A5"/>
    <w:rsid w:val="00B42340"/>
    <w:rsid w:val="00B44FE7"/>
    <w:rsid w:val="00B75641"/>
    <w:rsid w:val="00B8118D"/>
    <w:rsid w:val="00B8458C"/>
    <w:rsid w:val="00B93287"/>
    <w:rsid w:val="00B93490"/>
    <w:rsid w:val="00BE0BF1"/>
    <w:rsid w:val="00BE2635"/>
    <w:rsid w:val="00C056CB"/>
    <w:rsid w:val="00C21838"/>
    <w:rsid w:val="00C47EF3"/>
    <w:rsid w:val="00C6381B"/>
    <w:rsid w:val="00C64FD9"/>
    <w:rsid w:val="00C830E7"/>
    <w:rsid w:val="00CB4608"/>
    <w:rsid w:val="00CD24E8"/>
    <w:rsid w:val="00CE1F09"/>
    <w:rsid w:val="00CE71F7"/>
    <w:rsid w:val="00D00D33"/>
    <w:rsid w:val="00D216B4"/>
    <w:rsid w:val="00D35CAC"/>
    <w:rsid w:val="00D42269"/>
    <w:rsid w:val="00D44EC7"/>
    <w:rsid w:val="00D508F0"/>
    <w:rsid w:val="00D928EE"/>
    <w:rsid w:val="00D95666"/>
    <w:rsid w:val="00DE7455"/>
    <w:rsid w:val="00DF74D8"/>
    <w:rsid w:val="00E0097E"/>
    <w:rsid w:val="00E06D3F"/>
    <w:rsid w:val="00E128E0"/>
    <w:rsid w:val="00E41742"/>
    <w:rsid w:val="00E539CB"/>
    <w:rsid w:val="00E61C69"/>
    <w:rsid w:val="00E84742"/>
    <w:rsid w:val="00E87B86"/>
    <w:rsid w:val="00E87E74"/>
    <w:rsid w:val="00E95BB9"/>
    <w:rsid w:val="00ED761C"/>
    <w:rsid w:val="00F2142E"/>
    <w:rsid w:val="00F315AA"/>
    <w:rsid w:val="00F332BD"/>
    <w:rsid w:val="00F42AC2"/>
    <w:rsid w:val="00F53331"/>
    <w:rsid w:val="00F5502D"/>
    <w:rsid w:val="00F8027E"/>
    <w:rsid w:val="00F808BA"/>
    <w:rsid w:val="00FC63AA"/>
    <w:rsid w:val="00FE64FC"/>
    <w:rsid w:val="00FF050F"/>
    <w:rsid w:val="00FF2DA7"/>
    <w:rsid w:val="00FF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B9E2A1-2001-402F-ACD2-101C8E543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5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050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E38D6"/>
    <w:pPr>
      <w:ind w:left="720"/>
      <w:contextualSpacing/>
    </w:pPr>
  </w:style>
  <w:style w:type="paragraph" w:customStyle="1" w:styleId="ConsPlusNormal">
    <w:name w:val="ConsPlusNormal"/>
    <w:rsid w:val="00317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13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Hyperlink"/>
    <w:basedOn w:val="a0"/>
    <w:uiPriority w:val="99"/>
    <w:unhideWhenUsed/>
    <w:rsid w:val="003F18FC"/>
    <w:rPr>
      <w:color w:val="0563C1" w:themeColor="hyperlink"/>
      <w:u w:val="single"/>
    </w:rPr>
  </w:style>
  <w:style w:type="table" w:styleId="a7">
    <w:name w:val="Table Grid"/>
    <w:basedOn w:val="a1"/>
    <w:uiPriority w:val="59"/>
    <w:rsid w:val="00145C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0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D99D4-4585-4EBF-A19E-F7B0E177F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2135</Words>
  <Characters>12174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Нечаева Виктория Михайловна</dc:creator>
  <cp:keywords/>
  <dc:description/>
  <cp:lastModifiedBy>Кузьмина Наталия Витальевна</cp:lastModifiedBy>
  <cp:revision>6</cp:revision>
  <cp:lastPrinted>2020-09-30T09:24:00Z</cp:lastPrinted>
  <dcterms:created xsi:type="dcterms:W3CDTF">2020-09-30T08:21:00Z</dcterms:created>
  <dcterms:modified xsi:type="dcterms:W3CDTF">2020-09-30T09:24:00Z</dcterms:modified>
</cp:coreProperties>
</file>